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3F6E01" w:rsidRDefault="003F6E01" w:rsidP="00E90131">
      <w:pPr>
        <w:spacing w:line="480" w:lineRule="auto"/>
        <w:jc w:val="center"/>
      </w:pPr>
    </w:p>
    <w:p w:rsidR="003F6E01" w:rsidRDefault="003F6E01" w:rsidP="00E90131">
      <w:pPr>
        <w:spacing w:line="480" w:lineRule="auto"/>
        <w:jc w:val="center"/>
      </w:pPr>
    </w:p>
    <w:p w:rsidR="003F6E01" w:rsidRDefault="003F6E01" w:rsidP="00E90131">
      <w:pPr>
        <w:spacing w:line="480" w:lineRule="auto"/>
        <w:jc w:val="center"/>
      </w:pPr>
    </w:p>
    <w:p w:rsidR="00E90131" w:rsidRDefault="003F6E01" w:rsidP="00E90131">
      <w:pPr>
        <w:spacing w:line="480" w:lineRule="auto"/>
        <w:jc w:val="center"/>
      </w:pPr>
      <w:r>
        <w:t xml:space="preserve">The Role of </w:t>
      </w:r>
      <w:r w:rsidR="00E90131">
        <w:t>Social Worker</w:t>
      </w:r>
      <w:r>
        <w:t xml:space="preserve">s in </w:t>
      </w:r>
      <w:r w:rsidR="00E90131">
        <w:t>Medical Setting</w:t>
      </w:r>
      <w:r>
        <w:t>s</w:t>
      </w:r>
      <w:r w:rsidR="00E90131">
        <w:t>.</w:t>
      </w:r>
    </w:p>
    <w:p w:rsidR="00E90131" w:rsidRDefault="00E90131" w:rsidP="00E90131">
      <w:pPr>
        <w:spacing w:line="480" w:lineRule="auto"/>
        <w:jc w:val="center"/>
      </w:pPr>
      <w:r>
        <w:t>Name.</w:t>
      </w:r>
    </w:p>
    <w:p w:rsidR="00E90131" w:rsidRDefault="00E90131" w:rsidP="00E90131">
      <w:pPr>
        <w:spacing w:line="480" w:lineRule="auto"/>
        <w:jc w:val="center"/>
      </w:pPr>
      <w:r>
        <w:t>Institution.</w:t>
      </w:r>
    </w:p>
    <w:p w:rsidR="00E90131" w:rsidRDefault="00E90131" w:rsidP="00E90131">
      <w:pPr>
        <w:spacing w:line="480" w:lineRule="auto"/>
        <w:jc w:val="center"/>
      </w:pPr>
      <w:r>
        <w:t>Date.</w:t>
      </w: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3F6E01">
      <w:pPr>
        <w:spacing w:line="480" w:lineRule="auto"/>
      </w:pPr>
    </w:p>
    <w:p w:rsidR="00E90131" w:rsidRDefault="00E90131" w:rsidP="00E90131">
      <w:pPr>
        <w:spacing w:line="480" w:lineRule="auto"/>
        <w:jc w:val="center"/>
      </w:pPr>
    </w:p>
    <w:p w:rsidR="00E90131" w:rsidRDefault="003F6E01" w:rsidP="00E90131">
      <w:pPr>
        <w:spacing w:line="480" w:lineRule="auto"/>
        <w:jc w:val="center"/>
      </w:pPr>
      <w:r>
        <w:lastRenderedPageBreak/>
        <w:t>The Role of Social Workers in Medical Settings.</w:t>
      </w:r>
    </w:p>
    <w:p w:rsidR="00753B47" w:rsidRDefault="00753B47" w:rsidP="00753B47">
      <w:pPr>
        <w:spacing w:line="480" w:lineRule="auto"/>
        <w:ind w:firstLine="720"/>
      </w:pPr>
      <w:r>
        <w:t xml:space="preserve">Patients who are disabled with chronic illnesses require significant efforts to comprehend and cope with the disability. In order to successfully manage the disability regularly, they need a high level of understanding and patience. However, bitterness, loss of hope and the resulting anger become the most significant emotional pitfalls for the disabled when they are not taken care of as required. In addition, the condition can be a massive setback between the patient and the caregiver. To assist disabled patients in coping with their conditions, palliative care becomes imperative (Allen, 2012). Social workers are essential people in offering palliative care. </w:t>
      </w:r>
    </w:p>
    <w:p w:rsidR="00753B47" w:rsidRDefault="00753B47" w:rsidP="00753B47">
      <w:pPr>
        <w:spacing w:line="480" w:lineRule="auto"/>
        <w:ind w:firstLine="720"/>
      </w:pPr>
      <w:r>
        <w:t>Social workers work with patients experiencing life-threatening conditions such as disability, and chronic illnesses play a crucial role within an interdisciplinary team of experts such as nutritionists, physiotherapists, and nurses (Goldsmith, 2006). A social worker helps both the people living with such needs as well as healthcare professionals. The following are the roles of the social workers in a medical setting.</w:t>
      </w:r>
    </w:p>
    <w:p w:rsidR="00753B47" w:rsidRDefault="00753B47" w:rsidP="00753B47">
      <w:pPr>
        <w:spacing w:line="480" w:lineRule="auto"/>
        <w:ind w:firstLine="720"/>
      </w:pPr>
      <w:r>
        <w:t>The first role of social workers is acting as patients' advocacy. The social workers advocate for the patients' rights by pressing for appropriate healthcare. This implies that a social worker must identify the patient's struggles such as transportation needs, literacy, and financial resources and engage the medical team in addressing the problems (Goldsmith, 2006). In addition, the social worker helps the physicians to understand the barriers that patients face.</w:t>
      </w:r>
      <w:r w:rsidR="00166191">
        <w:t xml:space="preserve"> </w:t>
      </w:r>
      <w:r>
        <w:t xml:space="preserve">The second role of a social worker is community organization. This role focuses mostly on educating patients on self-determination. A medical social worker has a role in creating and leading a team and in helping disabled people who cannot visit the hospital (Gilmartin, 2010). The team could be a group of people recovered from disability, a socialization group or a support group. The </w:t>
      </w:r>
      <w:r>
        <w:lastRenderedPageBreak/>
        <w:t>teams are mandated to educate the patient on the conditions that might lead to disability. Moreover, the social worker creates awareness to the patient on lifestyles that can result in disability</w:t>
      </w:r>
      <w:r w:rsidR="00166191">
        <w:t>.</w:t>
      </w:r>
    </w:p>
    <w:p w:rsidR="00753B47" w:rsidRDefault="00753B47" w:rsidP="00753B47">
      <w:pPr>
        <w:spacing w:line="480" w:lineRule="auto"/>
        <w:ind w:firstLine="720"/>
      </w:pPr>
      <w:r>
        <w:t>The third role of a social worker is educating the patient. The most significant impact an individual can make as a social worker is the education of patients. Different studies have proved that educated patients have a therapeutic relationship with physicians and nurses. Following heavy caseloads in the hospital, the physicians and nurses have very minimal time with the patient (Allen, 2012). Therefore, a social worker has a vital role in educating patients on: how to discharge paperwork: the importance of follow up visits and teaching the patient how to get and use their medication. In addition, a social worker links the patient on where to access resources that can facilitate their health once they are discharged from the hospital.</w:t>
      </w:r>
    </w:p>
    <w:p w:rsidR="00753B47" w:rsidRDefault="00753B47" w:rsidP="00753B47">
      <w:pPr>
        <w:spacing w:line="480" w:lineRule="auto"/>
        <w:ind w:firstLine="720"/>
      </w:pPr>
      <w:r>
        <w:t>The final role of social workers is to offer mental health services. Mental illnesses play a great deal in the disability of patients. Therefore, a social worker becomes an essential professional in the medical team. In many medical centers, instead of hiring a psychiatrist to examine a patient's mental condition, they entrust social workers with the assessment of mental health and counseling of patients.</w:t>
      </w:r>
    </w:p>
    <w:p w:rsidR="00753B47" w:rsidRDefault="00753B47" w:rsidP="00753B47">
      <w:pPr>
        <w:spacing w:line="480" w:lineRule="auto"/>
        <w:ind w:firstLine="720"/>
      </w:pPr>
      <w:r>
        <w:t>In my opinion, biological disorders may be beneficial or harmful to patient advocacy. On the positive side, the social worker may have an easy way to explain to the nurse or the physician on the problems the patient is facing (Goldsmith, 2006). On the harmful side, in particular, when the social worker is disabled, he or she may find it difficult to investigate the problems facing the patient. Instead, he or she might be the one in need of another social worker's palliative care.</w:t>
      </w:r>
    </w:p>
    <w:p w:rsidR="00520702" w:rsidRDefault="00753B47" w:rsidP="00753B47">
      <w:pPr>
        <w:spacing w:line="480" w:lineRule="auto"/>
        <w:ind w:firstLine="720"/>
      </w:pPr>
      <w:r>
        <w:lastRenderedPageBreak/>
        <w:t>In my view, to a great extent, an individual's self-determination is the cause of many terminal illnesses. For instance, diabetes, a disease which has the possibility of causing stroke, results from the type of food an individual feeds on (Gilmartin, 2010). Therefore, an individual should control of the kind of food he or she feeds on. Consulting a social worker or a nutritionist is an excellent solution to the individuals who do not understand the best diet for recovery and sustainability of health.</w:t>
      </w:r>
    </w:p>
    <w:p w:rsidR="00C52AFF" w:rsidRDefault="00C52AFF" w:rsidP="00753B47">
      <w:pPr>
        <w:spacing w:line="480" w:lineRule="auto"/>
        <w:ind w:firstLine="720"/>
      </w:pPr>
      <w:r w:rsidRPr="00C52AFF">
        <w:t xml:space="preserve">Conclusively, it is apparent that social workers have a unique role in helping patients who are disabled and those with terminal illnesses. These workers help the patients to understand the </w:t>
      </w:r>
      <w:r w:rsidR="00166191">
        <w:t>medical processes</w:t>
      </w:r>
      <w:r w:rsidRPr="00C52AFF">
        <w:t xml:space="preserve"> present the patient's problems to the nurses and the physicians</w:t>
      </w:r>
      <w:r w:rsidR="00166191">
        <w:t xml:space="preserve"> and</w:t>
      </w:r>
      <w:r w:rsidRPr="00C52AFF">
        <w:t xml:space="preserve"> assess the mental health of a patient and</w:t>
      </w:r>
      <w:r w:rsidR="00166191">
        <w:t xml:space="preserve"> counsel him or her if need be.</w:t>
      </w:r>
    </w:p>
    <w:p w:rsidR="00E90131" w:rsidRDefault="00E90131" w:rsidP="00E90131">
      <w:pPr>
        <w:spacing w:line="480" w:lineRule="auto"/>
        <w:jc w:val="center"/>
      </w:pPr>
    </w:p>
    <w:p w:rsidR="00E90131" w:rsidRDefault="00E90131" w:rsidP="00E90131">
      <w:pPr>
        <w:spacing w:line="480" w:lineRule="auto"/>
        <w:jc w:val="center"/>
      </w:pPr>
    </w:p>
    <w:p w:rsidR="00314841" w:rsidRDefault="00314841" w:rsidP="00314841">
      <w:pPr>
        <w:spacing w:line="480" w:lineRule="auto"/>
      </w:pPr>
    </w:p>
    <w:p w:rsidR="00E90131" w:rsidRDefault="00E90131" w:rsidP="00E90131">
      <w:pPr>
        <w:spacing w:line="480" w:lineRule="auto"/>
        <w:jc w:val="center"/>
      </w:pPr>
    </w:p>
    <w:p w:rsidR="00166191" w:rsidRDefault="00166191" w:rsidP="00E90131">
      <w:pPr>
        <w:spacing w:line="480" w:lineRule="auto"/>
        <w:jc w:val="center"/>
      </w:pPr>
    </w:p>
    <w:p w:rsidR="00166191" w:rsidRDefault="00166191" w:rsidP="00E90131">
      <w:pPr>
        <w:spacing w:line="480" w:lineRule="auto"/>
        <w:jc w:val="center"/>
      </w:pPr>
    </w:p>
    <w:p w:rsidR="00166191" w:rsidRDefault="00166191" w:rsidP="00E90131">
      <w:pPr>
        <w:spacing w:line="480" w:lineRule="auto"/>
        <w:jc w:val="center"/>
      </w:pPr>
    </w:p>
    <w:p w:rsidR="00166191" w:rsidRDefault="00166191" w:rsidP="00E90131">
      <w:pPr>
        <w:spacing w:line="480" w:lineRule="auto"/>
        <w:jc w:val="center"/>
      </w:pPr>
    </w:p>
    <w:p w:rsidR="00166191" w:rsidRDefault="00166191" w:rsidP="00E90131">
      <w:pPr>
        <w:spacing w:line="480" w:lineRule="auto"/>
        <w:jc w:val="center"/>
      </w:pPr>
    </w:p>
    <w:p w:rsidR="00E64DAC" w:rsidRDefault="00E64DAC" w:rsidP="00E90131">
      <w:pPr>
        <w:spacing w:line="480" w:lineRule="auto"/>
        <w:jc w:val="center"/>
      </w:pPr>
      <w:r>
        <w:lastRenderedPageBreak/>
        <w:t>References</w:t>
      </w:r>
    </w:p>
    <w:p w:rsidR="00E64DAC" w:rsidRDefault="00981C24" w:rsidP="00E90131">
      <w:pPr>
        <w:pStyle w:val="Bibliography"/>
        <w:spacing w:line="480" w:lineRule="auto"/>
        <w:ind w:left="720" w:hanging="720"/>
        <w:rPr>
          <w:noProof/>
        </w:rPr>
      </w:pPr>
      <w:r>
        <w:fldChar w:fldCharType="begin"/>
      </w:r>
      <w:r w:rsidR="00E64DAC">
        <w:instrText xml:space="preserve"> BIBLIOGRAPHY  \l 1033 </w:instrText>
      </w:r>
      <w:r>
        <w:fldChar w:fldCharType="separate"/>
      </w:r>
      <w:r w:rsidR="00E64DAC">
        <w:rPr>
          <w:noProof/>
        </w:rPr>
        <w:t xml:space="preserve">Allen, H. (2012). Is there a Social Worker in the House ? Health Care Reform and the Future of Medical Social Work. </w:t>
      </w:r>
      <w:r w:rsidR="00E64DAC">
        <w:rPr>
          <w:i/>
          <w:iCs/>
          <w:noProof/>
        </w:rPr>
        <w:t>Health &amp; Social Work</w:t>
      </w:r>
      <w:r w:rsidR="00E64DAC">
        <w:rPr>
          <w:noProof/>
        </w:rPr>
        <w:t>, 183-186.</w:t>
      </w:r>
    </w:p>
    <w:p w:rsidR="00E64DAC" w:rsidRDefault="00E64DAC" w:rsidP="00E90131">
      <w:pPr>
        <w:pStyle w:val="Bibliography"/>
        <w:spacing w:line="480" w:lineRule="auto"/>
        <w:ind w:left="720" w:hanging="720"/>
        <w:rPr>
          <w:noProof/>
        </w:rPr>
      </w:pPr>
      <w:r>
        <w:rPr>
          <w:noProof/>
        </w:rPr>
        <w:t>Gilmartin, A. (2010). Being a Member of self-advocacy</w:t>
      </w:r>
      <w:r w:rsidR="00753B47">
        <w:rPr>
          <w:noProof/>
        </w:rPr>
        <w:t xml:space="preserve"> </w:t>
      </w:r>
      <w:r>
        <w:rPr>
          <w:noProof/>
        </w:rPr>
        <w:t xml:space="preserve">group: experiences of intellectually disabled people. </w:t>
      </w:r>
      <w:r>
        <w:rPr>
          <w:i/>
          <w:iCs/>
          <w:noProof/>
        </w:rPr>
        <w:t>British Journal of Learning Disabilities</w:t>
      </w:r>
      <w:r>
        <w:rPr>
          <w:noProof/>
        </w:rPr>
        <w:t>, 152-159.</w:t>
      </w:r>
    </w:p>
    <w:p w:rsidR="00E64DAC" w:rsidRDefault="00E64DAC" w:rsidP="00E90131">
      <w:pPr>
        <w:pStyle w:val="Bibliography"/>
        <w:spacing w:line="480" w:lineRule="auto"/>
        <w:ind w:left="720" w:hanging="720"/>
        <w:rPr>
          <w:noProof/>
        </w:rPr>
      </w:pPr>
      <w:r>
        <w:rPr>
          <w:noProof/>
        </w:rPr>
        <w:t xml:space="preserve">Goldsmith, B. (2006). Providing End-of-Life Palliative Care for the Developmentally Disabled and their Families. </w:t>
      </w:r>
      <w:r>
        <w:rPr>
          <w:i/>
          <w:iCs/>
          <w:noProof/>
        </w:rPr>
        <w:t>Journal of Hospice &amp; Palliative Nursing</w:t>
      </w:r>
      <w:r>
        <w:rPr>
          <w:noProof/>
        </w:rPr>
        <w:t>, 270-275.</w:t>
      </w:r>
    </w:p>
    <w:p w:rsidR="00E64DAC" w:rsidRDefault="00981C24" w:rsidP="00E90131">
      <w:pPr>
        <w:spacing w:line="480" w:lineRule="auto"/>
        <w:ind w:hanging="720"/>
      </w:pPr>
      <w:r>
        <w:fldChar w:fldCharType="end"/>
      </w:r>
    </w:p>
    <w:p w:rsidR="00E64DAC" w:rsidRDefault="00E64DAC"/>
    <w:p w:rsidR="003148CA" w:rsidRDefault="00416743">
      <w:r>
        <w:t>.</w:t>
      </w:r>
    </w:p>
    <w:p w:rsidR="00416743" w:rsidRDefault="00416743"/>
    <w:p w:rsidR="00416743" w:rsidRDefault="00416743"/>
    <w:sectPr w:rsidR="00416743" w:rsidSect="00E901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89B" w:rsidRDefault="0089689B" w:rsidP="00E90131">
      <w:pPr>
        <w:spacing w:after="0" w:line="240" w:lineRule="auto"/>
      </w:pPr>
      <w:r>
        <w:separator/>
      </w:r>
    </w:p>
  </w:endnote>
  <w:endnote w:type="continuationSeparator" w:id="1">
    <w:p w:rsidR="0089689B" w:rsidRDefault="0089689B" w:rsidP="00E901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89B" w:rsidRDefault="0089689B" w:rsidP="00E90131">
      <w:pPr>
        <w:spacing w:after="0" w:line="240" w:lineRule="auto"/>
      </w:pPr>
      <w:r>
        <w:separator/>
      </w:r>
    </w:p>
  </w:footnote>
  <w:footnote w:type="continuationSeparator" w:id="1">
    <w:p w:rsidR="0089689B" w:rsidRDefault="0089689B" w:rsidP="00E901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RDefault="003F6E01" w:rsidP="003F6E01">
    <w:pPr>
      <w:pStyle w:val="Header"/>
    </w:pPr>
    <w:r>
      <w:t xml:space="preserve">THE ROLE SOCIAL OF WORKERS IN MEDICAL SETTINGS.                                               </w:t>
    </w:r>
    <w:fldSimple w:instr=" PAGE   \* MERGEFORMAT ">
      <w:r w:rsidR="00166191">
        <w:rPr>
          <w:noProof/>
        </w:rPr>
        <w:t>2</w:t>
      </w:r>
    </w:fldSimple>
    <w:r>
      <w:t xml:space="preserve">   </w:t>
    </w:r>
    <w:r w:rsidR="00E90131">
      <w:t xml:space="preserve">                                                                         </w:t>
    </w:r>
  </w:p>
  <w:p w:rsidR="00E90131" w:rsidRDefault="00E901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RDefault="00E90131" w:rsidP="003F6E01">
    <w:pPr>
      <w:pStyle w:val="Header"/>
    </w:pPr>
    <w:r>
      <w:t>Running head</w:t>
    </w:r>
    <w:r w:rsidR="003F6E01">
      <w:t>:</w:t>
    </w:r>
    <w:r w:rsidR="003F6E01" w:rsidRPr="003F6E01">
      <w:t xml:space="preserve"> </w:t>
    </w:r>
    <w:r w:rsidR="003F6E01">
      <w:t xml:space="preserve">THE ROLE OF SOCIAL WORKERS IN MEDICAL SETTINGS.                     </w:t>
    </w:r>
    <w:fldSimple w:instr=" PAGE   \* MERGEFORMAT ">
      <w:r w:rsidR="00166191">
        <w:rPr>
          <w:noProof/>
        </w:rPr>
        <w:t>1</w:t>
      </w:r>
    </w:fldSimple>
    <w:r w:rsidR="003F6E01">
      <w:t xml:space="preserve">        </w:t>
    </w:r>
    <w:r>
      <w:t xml:space="preserve">                                          </w:t>
    </w:r>
  </w:p>
  <w:p w:rsidR="00E90131" w:rsidRDefault="00E901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23D52"/>
    <w:rsid w:val="001035A8"/>
    <w:rsid w:val="00123D52"/>
    <w:rsid w:val="00166191"/>
    <w:rsid w:val="00254BE0"/>
    <w:rsid w:val="00266243"/>
    <w:rsid w:val="00314841"/>
    <w:rsid w:val="003148CA"/>
    <w:rsid w:val="003256FD"/>
    <w:rsid w:val="003F6E01"/>
    <w:rsid w:val="00416743"/>
    <w:rsid w:val="00502904"/>
    <w:rsid w:val="00520702"/>
    <w:rsid w:val="0059431C"/>
    <w:rsid w:val="006236E5"/>
    <w:rsid w:val="006F48B6"/>
    <w:rsid w:val="00753B47"/>
    <w:rsid w:val="007954AD"/>
    <w:rsid w:val="0089689B"/>
    <w:rsid w:val="00981C24"/>
    <w:rsid w:val="00994E35"/>
    <w:rsid w:val="00A17518"/>
    <w:rsid w:val="00B15C89"/>
    <w:rsid w:val="00C52AFF"/>
    <w:rsid w:val="00D10BE2"/>
    <w:rsid w:val="00D651C4"/>
    <w:rsid w:val="00D96EAD"/>
    <w:rsid w:val="00DC5F30"/>
    <w:rsid w:val="00E21E03"/>
    <w:rsid w:val="00E64DAC"/>
    <w:rsid w:val="00E901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64DAC"/>
  </w:style>
  <w:style w:type="paragraph" w:styleId="BalloonText">
    <w:name w:val="Balloon Text"/>
    <w:basedOn w:val="Normal"/>
    <w:link w:val="BalloonTextChar"/>
    <w:uiPriority w:val="99"/>
    <w:semiHidden/>
    <w:unhideWhenUsed/>
    <w:rsid w:val="00E90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131"/>
    <w:rPr>
      <w:rFonts w:ascii="Tahoma" w:hAnsi="Tahoma" w:cs="Tahoma"/>
      <w:sz w:val="16"/>
      <w:szCs w:val="16"/>
    </w:rPr>
  </w:style>
  <w:style w:type="paragraph" w:styleId="Header">
    <w:name w:val="header"/>
    <w:basedOn w:val="Normal"/>
    <w:link w:val="HeaderChar"/>
    <w:uiPriority w:val="99"/>
    <w:unhideWhenUsed/>
    <w:rsid w:val="00E90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131"/>
  </w:style>
  <w:style w:type="paragraph" w:styleId="Footer">
    <w:name w:val="footer"/>
    <w:basedOn w:val="Normal"/>
    <w:link w:val="FooterChar"/>
    <w:uiPriority w:val="99"/>
    <w:semiHidden/>
    <w:unhideWhenUsed/>
    <w:rsid w:val="00E901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01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All12</b:Tag>
    <b:SourceType>JournalArticle</b:SourceType>
    <b:Guid>{09553EDD-DA4E-4C28-8014-50B6217340DC}</b:Guid>
    <b:LCID>0</b:LCID>
    <b:Author>
      <b:Author>
        <b:NameList>
          <b:Person>
            <b:Last>Allen</b:Last>
            <b:First>H.</b:First>
          </b:Person>
        </b:NameList>
      </b:Author>
    </b:Author>
    <b:Title>Is there a Social Worker in the House ? Health Care Reform and the Future of Medical Social Work</b:Title>
    <b:JournalName>Health &amp; Social Work</b:JournalName>
    <b:Year>2012</b:Year>
    <b:Pages>183-186</b:Pages>
    <b:RefOrder>1</b:RefOrder>
  </b:Source>
  <b:Source>
    <b:Tag>Gil10</b:Tag>
    <b:SourceType>JournalArticle</b:SourceType>
    <b:Guid>{F2813A0F-A0F1-4DA9-8D25-AEC3B5E2DAB1}</b:Guid>
    <b:LCID>0</b:LCID>
    <b:Author>
      <b:Author>
        <b:NameList>
          <b:Person>
            <b:Last>Gilmartin</b:Last>
            <b:First>A.</b:First>
          </b:Person>
        </b:NameList>
      </b:Author>
    </b:Author>
    <b:Title>Being a Member of self-advocacygroup: experiences of intellectually disabled people</b:Title>
    <b:JournalName>British Journal of Learning Disabilities</b:JournalName>
    <b:Year>2010</b:Year>
    <b:Pages>152-159</b:Pages>
    <b:RefOrder>3</b:RefOrder>
  </b:Source>
  <b:Source>
    <b:Tag>Gol06</b:Tag>
    <b:SourceType>JournalArticle</b:SourceType>
    <b:Guid>{2D74287C-E696-4CCD-95F0-9BD3C7419D92}</b:Guid>
    <b:LCID>0</b:LCID>
    <b:Author>
      <b:Author>
        <b:NameList>
          <b:Person>
            <b:Last>Goldsmith</b:Last>
            <b:First>B.</b:First>
          </b:Person>
        </b:NameList>
      </b:Author>
    </b:Author>
    <b:Title>Providing End-of-Life Palliative Care for the Developmentally Disabled and their Families</b:Title>
    <b:JournalName>Journal of Hospice &amp; Palliative Nursing</b:JournalName>
    <b:Year>2006</b:Year>
    <b:Pages>270-275</b:Pages>
    <b:RefOrder>2</b:RefOrder>
  </b:Source>
</b:Sources>
</file>

<file path=customXml/itemProps1.xml><?xml version="1.0" encoding="utf-8"?>
<ds:datastoreItem xmlns:ds="http://schemas.openxmlformats.org/officeDocument/2006/customXml" ds:itemID="{096675E9-55C7-4DD0-87D9-943EEA90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2019-03-10T09:53:00Z</dcterms:created>
  <dcterms:modified xsi:type="dcterms:W3CDTF">2019-03-10T09:53:00Z</dcterms:modified>
</cp:coreProperties>
</file>